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0" w:firstLineChars="0"/>
        <w:jc w:val="center"/>
        <w:rPr>
          <w:b/>
          <w:color w:val="auto"/>
          <w:kern w:val="0"/>
          <w:sz w:val="36"/>
          <w:szCs w:val="36"/>
        </w:rPr>
      </w:pPr>
      <w:r>
        <w:rPr>
          <w:rFonts w:hint="eastAsia"/>
          <w:b/>
          <w:bCs/>
          <w:sz w:val="32"/>
          <w:szCs w:val="28"/>
          <w:lang w:val="en-US" w:eastAsia="zh-CN"/>
        </w:rPr>
        <w:t>《</w:t>
      </w:r>
      <w:r>
        <w:rPr>
          <w:rFonts w:hint="eastAsia" w:ascii="Times New Roman" w:hAnsi="Times New Roman" w:cs="Times New Roman"/>
          <w:b/>
          <w:bCs/>
          <w:sz w:val="32"/>
          <w:szCs w:val="28"/>
        </w:rPr>
        <w:t>秦皇岛奥莱特腈纶有限公司地块（一期）【关闭的</w:t>
      </w:r>
      <w:r>
        <w:rPr>
          <w:rFonts w:hint="eastAsia"/>
          <w:b/>
          <w:color w:val="auto"/>
          <w:kern w:val="0"/>
          <w:sz w:val="36"/>
          <w:szCs w:val="36"/>
        </w:rPr>
        <w:t>】</w:t>
      </w:r>
    </w:p>
    <w:p>
      <w:pPr>
        <w:bidi w:val="0"/>
        <w:spacing w:line="360" w:lineRule="auto"/>
        <w:ind w:left="0" w:leftChars="0" w:firstLine="0" w:firstLineChars="0"/>
        <w:jc w:val="center"/>
        <w:rPr>
          <w:rFonts w:hint="eastAsia"/>
          <w:b/>
          <w:bCs/>
          <w:sz w:val="32"/>
          <w:szCs w:val="28"/>
          <w:lang w:val="en-US" w:eastAsia="zh-CN"/>
        </w:rPr>
      </w:pPr>
      <w:r>
        <w:rPr>
          <w:rFonts w:hint="eastAsia"/>
          <w:b/>
          <w:bCs/>
          <w:sz w:val="32"/>
          <w:szCs w:val="28"/>
        </w:rPr>
        <w:t>土壤污染状况调查</w:t>
      </w:r>
      <w:r>
        <w:rPr>
          <w:rFonts w:hint="eastAsia"/>
          <w:b/>
          <w:bCs/>
          <w:sz w:val="32"/>
          <w:szCs w:val="28"/>
          <w:lang w:val="en-US" w:eastAsia="zh-CN"/>
        </w:rPr>
        <w:t>报告》</w:t>
      </w:r>
    </w:p>
    <w:p>
      <w:pPr>
        <w:bidi w:val="0"/>
        <w:spacing w:line="360" w:lineRule="auto"/>
        <w:ind w:left="0" w:leftChars="0" w:firstLine="0" w:firstLineChars="0"/>
        <w:jc w:val="center"/>
        <w:rPr>
          <w:rFonts w:hint="eastAsia"/>
          <w:b/>
          <w:bCs/>
          <w:sz w:val="32"/>
          <w:szCs w:val="28"/>
          <w:lang w:val="en-US" w:eastAsia="zh-CN"/>
        </w:rPr>
      </w:pPr>
      <w:r>
        <w:rPr>
          <w:rFonts w:hint="eastAsia"/>
          <w:b/>
          <w:bCs/>
          <w:sz w:val="32"/>
          <w:szCs w:val="28"/>
          <w:lang w:val="en-US" w:eastAsia="zh-CN"/>
        </w:rPr>
        <w:t>信息公示</w:t>
      </w:r>
    </w:p>
    <w:p>
      <w:pPr>
        <w:bidi w:val="0"/>
        <w:spacing w:line="360" w:lineRule="auto"/>
        <w:ind w:left="0" w:leftChars="0" w:firstLine="0" w:firstLineChars="0"/>
        <w:jc w:val="center"/>
        <w:rPr>
          <w:rFonts w:hint="default"/>
          <w:b/>
          <w:bCs/>
          <w:sz w:val="20"/>
          <w:szCs w:val="18"/>
          <w:lang w:val="en-US" w:eastAsia="zh-CN"/>
        </w:rPr>
      </w:pPr>
    </w:p>
    <w:p>
      <w:pPr>
        <w:bidi w:val="0"/>
        <w:spacing w:line="360" w:lineRule="auto"/>
        <w:rPr>
          <w:rFonts w:hint="default"/>
          <w:b w:val="0"/>
          <w:bCs w:val="0"/>
          <w:sz w:val="24"/>
          <w:szCs w:val="24"/>
          <w:lang w:val="en-US" w:eastAsia="zh-CN"/>
        </w:rPr>
      </w:pPr>
      <w:r>
        <w:rPr>
          <w:rFonts w:hint="default"/>
          <w:b w:val="0"/>
          <w:bCs w:val="0"/>
          <w:sz w:val="24"/>
          <w:szCs w:val="24"/>
          <w:lang w:val="en-US" w:eastAsia="zh-CN"/>
        </w:rPr>
        <w:t>根据《土壤污染防治法》（2018年8月31日第十三届全国人民代表大会常务委员会第五次会议通过，自2019年1月1日起施行）、《土壤污染防治行动计划》（国发〔2016〕31号）、《污染地块土壤环境管理办法（试行）》（环境保护部令第42号，2016年12月31日）等文件规定，地块权属人</w:t>
      </w:r>
      <w:r>
        <w:rPr>
          <w:rFonts w:hint="default" w:ascii="Times New Roman" w:hAnsi="Times New Roman" w:cs="Times New Roman"/>
          <w:b w:val="0"/>
          <w:bCs w:val="0"/>
          <w:sz w:val="24"/>
          <w:szCs w:val="24"/>
          <w:lang w:val="en-US" w:eastAsia="zh-CN"/>
        </w:rPr>
        <w:t>委托</w:t>
      </w:r>
      <w:r>
        <w:rPr>
          <w:rFonts w:hint="eastAsia" w:ascii="Times New Roman" w:hAnsi="Times New Roman" w:cs="Times New Roman"/>
          <w:b w:val="0"/>
          <w:bCs w:val="0"/>
          <w:sz w:val="24"/>
          <w:szCs w:val="24"/>
          <w:lang w:val="en-US" w:eastAsia="zh-CN"/>
        </w:rPr>
        <w:t>河北华勘地质勘查有限公司</w:t>
      </w:r>
      <w:r>
        <w:rPr>
          <w:rFonts w:hint="default" w:ascii="Times New Roman" w:hAnsi="Times New Roman" w:cs="Times New Roman"/>
          <w:b w:val="0"/>
          <w:bCs w:val="0"/>
          <w:sz w:val="24"/>
          <w:szCs w:val="24"/>
          <w:lang w:val="en-US" w:eastAsia="zh-CN"/>
        </w:rPr>
        <w:t>对</w:t>
      </w:r>
      <w:r>
        <w:rPr>
          <w:rFonts w:hint="eastAsia"/>
          <w:color w:val="auto"/>
          <w:lang w:val="en-US" w:eastAsia="zh-CN"/>
        </w:rPr>
        <w:t>秦皇岛奥莱特腈纶有限公司地块（一期）【关闭的】</w:t>
      </w:r>
      <w:r>
        <w:rPr>
          <w:rFonts w:hint="default"/>
          <w:b w:val="0"/>
          <w:bCs w:val="0"/>
          <w:sz w:val="24"/>
          <w:szCs w:val="24"/>
          <w:lang w:val="en-US" w:eastAsia="zh-CN"/>
        </w:rPr>
        <w:t>开展土壤污染状况调查。</w:t>
      </w:r>
    </w:p>
    <w:p>
      <w:pPr>
        <w:bidi w:val="0"/>
        <w:spacing w:line="360" w:lineRule="auto"/>
        <w:rPr>
          <w:rFonts w:hint="default"/>
          <w:b w:val="0"/>
          <w:bCs w:val="0"/>
          <w:sz w:val="24"/>
          <w:szCs w:val="24"/>
          <w:lang w:val="en-US" w:eastAsia="zh-CN"/>
        </w:rPr>
      </w:pPr>
      <w:r>
        <w:rPr>
          <w:rFonts w:hint="default"/>
          <w:b w:val="0"/>
          <w:bCs w:val="0"/>
          <w:sz w:val="24"/>
          <w:szCs w:val="24"/>
          <w:lang w:val="en-US" w:eastAsia="zh-CN"/>
        </w:rPr>
        <w:t>现将有关信息公示如下：</w:t>
      </w:r>
    </w:p>
    <w:p>
      <w:pPr>
        <w:numPr>
          <w:ilvl w:val="0"/>
          <w:numId w:val="0"/>
        </w:numPr>
        <w:bidi w:val="0"/>
        <w:spacing w:line="360" w:lineRule="auto"/>
        <w:ind w:firstLine="482" w:firstLineChars="200"/>
        <w:rPr>
          <w:rFonts w:hint="eastAsia"/>
          <w:b/>
          <w:bCs/>
          <w:sz w:val="24"/>
          <w:szCs w:val="24"/>
          <w:lang w:val="en-US" w:eastAsia="zh-CN"/>
        </w:rPr>
      </w:pPr>
      <w:r>
        <w:rPr>
          <w:rFonts w:hint="eastAsia"/>
          <w:b/>
          <w:bCs/>
          <w:sz w:val="24"/>
          <w:szCs w:val="24"/>
          <w:lang w:val="en-US" w:eastAsia="zh-CN"/>
        </w:rPr>
        <w:t>一、基本情况</w:t>
      </w:r>
    </w:p>
    <w:p>
      <w:pPr>
        <w:numPr>
          <w:ilvl w:val="0"/>
          <w:numId w:val="0"/>
        </w:numPr>
        <w:bidi w:val="0"/>
        <w:spacing w:line="360" w:lineRule="auto"/>
        <w:ind w:firstLine="482" w:firstLineChars="200"/>
        <w:rPr>
          <w:rFonts w:hint="eastAsia"/>
          <w:b w:val="0"/>
          <w:bCs w:val="0"/>
          <w:sz w:val="24"/>
          <w:szCs w:val="24"/>
          <w:lang w:val="en-US" w:eastAsia="zh-CN"/>
        </w:rPr>
      </w:pPr>
      <w:r>
        <w:rPr>
          <w:rFonts w:hint="eastAsia"/>
          <w:b/>
          <w:bCs/>
          <w:sz w:val="24"/>
          <w:szCs w:val="24"/>
          <w:lang w:val="en-US" w:eastAsia="zh-CN"/>
        </w:rPr>
        <w:t>1、项目名称：</w:t>
      </w:r>
      <w:r>
        <w:rPr>
          <w:rFonts w:hint="eastAsia"/>
          <w:color w:val="auto"/>
          <w:lang w:val="en-US" w:eastAsia="zh-CN"/>
        </w:rPr>
        <w:t>秦皇岛奥莱特腈纶有限公司地块（一期）【关闭的】</w:t>
      </w:r>
      <w:r>
        <w:rPr>
          <w:rFonts w:hint="eastAsia"/>
          <w:b w:val="0"/>
          <w:bCs w:val="0"/>
          <w:sz w:val="24"/>
          <w:szCs w:val="24"/>
          <w:lang w:val="en-US" w:eastAsia="zh-CN"/>
        </w:rPr>
        <w:t>土壤污染状况调查</w:t>
      </w:r>
    </w:p>
    <w:p>
      <w:pPr>
        <w:numPr>
          <w:ilvl w:val="0"/>
          <w:numId w:val="0"/>
        </w:numPr>
        <w:bidi w:val="0"/>
        <w:spacing w:line="360" w:lineRule="auto"/>
        <w:ind w:firstLine="482" w:firstLineChars="200"/>
        <w:rPr>
          <w:rFonts w:hint="eastAsia"/>
          <w:b w:val="0"/>
          <w:bCs w:val="0"/>
          <w:sz w:val="24"/>
          <w:szCs w:val="24"/>
          <w:lang w:val="en-US" w:eastAsia="zh-CN"/>
        </w:rPr>
      </w:pPr>
      <w:r>
        <w:rPr>
          <w:rFonts w:hint="eastAsia"/>
          <w:b/>
          <w:bCs/>
          <w:sz w:val="24"/>
          <w:szCs w:val="24"/>
          <w:lang w:val="en-US" w:eastAsia="zh-CN"/>
        </w:rPr>
        <w:t>2、项目地址：</w:t>
      </w:r>
      <w:r>
        <w:rPr>
          <w:rFonts w:hint="eastAsia"/>
          <w:color w:val="auto"/>
          <w:lang w:val="en-US" w:eastAsia="zh-CN"/>
        </w:rPr>
        <w:t>秦皇岛奥莱特腈纶有限公司地块（一期）【关闭的】</w:t>
      </w:r>
      <w:r>
        <w:rPr>
          <w:rFonts w:hint="eastAsia"/>
          <w:b w:val="0"/>
          <w:bCs w:val="0"/>
          <w:sz w:val="24"/>
          <w:szCs w:val="24"/>
          <w:lang w:val="en-US" w:eastAsia="zh-CN"/>
        </w:rPr>
        <w:t>位于</w:t>
      </w:r>
      <w:r>
        <w:rPr>
          <w:rFonts w:hint="eastAsia"/>
          <w:color w:val="auto"/>
          <w:lang w:val="en-US" w:eastAsia="zh-CN"/>
        </w:rPr>
        <w:t>河北省秦皇岛市海港区秦山路72号</w:t>
      </w:r>
      <w:r>
        <w:rPr>
          <w:rFonts w:hint="eastAsia"/>
          <w:b w:val="0"/>
          <w:bCs w:val="0"/>
          <w:sz w:val="24"/>
          <w:szCs w:val="24"/>
          <w:lang w:val="en-US" w:eastAsia="zh-CN"/>
        </w:rPr>
        <w:t>，地块面积为</w:t>
      </w:r>
      <w:r>
        <w:rPr>
          <w:rFonts w:hint="eastAsia"/>
          <w:lang w:val="en-US" w:eastAsia="zh-CN"/>
        </w:rPr>
        <w:t>344274.50m</w:t>
      </w:r>
      <w:r>
        <w:rPr>
          <w:rFonts w:hint="eastAsia"/>
          <w:vertAlign w:val="superscript"/>
          <w:lang w:val="en-US" w:eastAsia="zh-CN"/>
        </w:rPr>
        <w:t>2</w:t>
      </w:r>
      <w:r>
        <w:rPr>
          <w:rFonts w:hint="eastAsia"/>
          <w:lang w:val="en-US" w:eastAsia="zh-CN"/>
        </w:rPr>
        <w:t>（约516.4亩）</w:t>
      </w:r>
      <w:r>
        <w:rPr>
          <w:rFonts w:hint="eastAsia"/>
          <w:b w:val="0"/>
          <w:bCs w:val="0"/>
          <w:sz w:val="24"/>
          <w:szCs w:val="24"/>
          <w:lang w:val="en-US" w:eastAsia="zh-CN"/>
        </w:rPr>
        <w:t>，中心地理坐标为</w:t>
      </w:r>
      <w:r>
        <w:rPr>
          <w:rFonts w:hint="eastAsia"/>
          <w:color w:val="auto"/>
          <w:lang w:val="en-US" w:eastAsia="zh-CN"/>
        </w:rPr>
        <w:t>东经</w:t>
      </w:r>
      <w:r>
        <w:rPr>
          <w:rFonts w:hint="default" w:ascii="Times New Roman" w:hAnsi="Times New Roman" w:cs="Times New Roman"/>
          <w:color w:val="auto"/>
          <w:lang w:val="en-US" w:eastAsia="zh-CN"/>
        </w:rPr>
        <w:t>119°39′47.34″，北纬 39°58′18.18″</w:t>
      </w:r>
      <w:r>
        <w:rPr>
          <w:rFonts w:hint="eastAsia"/>
          <w:b w:val="0"/>
          <w:bCs w:val="0"/>
          <w:sz w:val="24"/>
          <w:szCs w:val="24"/>
          <w:lang w:val="en-US" w:eastAsia="zh-CN"/>
        </w:rPr>
        <w:t>。</w:t>
      </w:r>
    </w:p>
    <w:p>
      <w:pPr>
        <w:numPr>
          <w:ilvl w:val="0"/>
          <w:numId w:val="0"/>
        </w:numPr>
        <w:bidi w:val="0"/>
        <w:spacing w:line="360" w:lineRule="auto"/>
        <w:ind w:firstLine="482" w:firstLineChars="200"/>
        <w:rPr>
          <w:rFonts w:hint="eastAsia"/>
          <w:b w:val="0"/>
          <w:bCs w:val="0"/>
          <w:sz w:val="24"/>
          <w:szCs w:val="24"/>
          <w:lang w:val="en-US" w:eastAsia="zh-CN"/>
        </w:rPr>
      </w:pPr>
      <w:r>
        <w:rPr>
          <w:rFonts w:hint="eastAsia"/>
          <w:b/>
          <w:bCs/>
          <w:sz w:val="24"/>
          <w:szCs w:val="24"/>
          <w:lang w:val="en-US" w:eastAsia="zh-CN"/>
        </w:rPr>
        <w:t>3、地块基本信息：</w:t>
      </w:r>
      <w:r>
        <w:rPr>
          <w:rFonts w:hint="eastAsia"/>
          <w:b w:val="0"/>
          <w:bCs w:val="0"/>
          <w:sz w:val="24"/>
          <w:szCs w:val="24"/>
          <w:lang w:val="en-US" w:eastAsia="zh-CN"/>
        </w:rPr>
        <w:t>该地块转征前用地类型为</w:t>
      </w:r>
      <w:r>
        <w:rPr>
          <w:rFonts w:hint="eastAsia"/>
          <w:lang w:val="en-US" w:eastAsia="zh-CN"/>
        </w:rPr>
        <w:t>工业用地</w:t>
      </w:r>
      <w:r>
        <w:rPr>
          <w:rFonts w:hint="eastAsia"/>
          <w:b w:val="0"/>
          <w:bCs w:val="0"/>
          <w:sz w:val="24"/>
          <w:szCs w:val="24"/>
          <w:lang w:val="en-US" w:eastAsia="zh-CN"/>
        </w:rPr>
        <w:t>，</w:t>
      </w:r>
      <w:r>
        <w:rPr>
          <w:rFonts w:hint="eastAsia"/>
          <w:lang w:val="en-US" w:eastAsia="zh-CN"/>
        </w:rPr>
        <w:t>按照秦皇岛市人民政府未来相关用地规划，地块未来规划为公共管理与公共服务用地（A31高等院校用地）。</w:t>
      </w:r>
      <w:r>
        <w:rPr>
          <w:rFonts w:hint="eastAsia"/>
          <w:b w:val="0"/>
          <w:bCs w:val="0"/>
          <w:sz w:val="24"/>
          <w:szCs w:val="24"/>
          <w:lang w:val="en-US" w:eastAsia="zh-CN"/>
        </w:rPr>
        <w:t>依据《中华人民共和国土壤污染防治法》第五十九条第二款规定“用途变更为住宅、公共管理与公共服务用地的，变更前应当按照规定进行土壤污染状况调查”。</w:t>
      </w:r>
    </w:p>
    <w:p>
      <w:pPr>
        <w:numPr>
          <w:ilvl w:val="0"/>
          <w:numId w:val="0"/>
        </w:numPr>
        <w:bidi w:val="0"/>
        <w:spacing w:line="360" w:lineRule="auto"/>
        <w:ind w:firstLine="482" w:firstLineChars="200"/>
        <w:rPr>
          <w:rFonts w:hint="eastAsia"/>
          <w:b/>
          <w:bCs/>
          <w:sz w:val="24"/>
          <w:szCs w:val="24"/>
          <w:lang w:val="en-US" w:eastAsia="zh-CN"/>
        </w:rPr>
      </w:pPr>
      <w:r>
        <w:rPr>
          <w:rFonts w:hint="eastAsia"/>
          <w:b/>
          <w:bCs/>
          <w:sz w:val="24"/>
          <w:szCs w:val="24"/>
          <w:lang w:val="en-US" w:eastAsia="zh-CN"/>
        </w:rPr>
        <w:t>二、调查内容</w:t>
      </w:r>
    </w:p>
    <w:p>
      <w:pPr>
        <w:numPr>
          <w:ilvl w:val="0"/>
          <w:numId w:val="0"/>
        </w:numPr>
        <w:bidi w:val="0"/>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通过开展对</w:t>
      </w:r>
      <w:r>
        <w:rPr>
          <w:rFonts w:hint="eastAsia"/>
          <w:color w:val="auto"/>
          <w:lang w:val="en-US" w:eastAsia="zh-CN"/>
        </w:rPr>
        <w:t>秦皇岛奥莱特腈纶有限公司地块（一期）【关闭的】</w:t>
      </w:r>
      <w:r>
        <w:rPr>
          <w:rFonts w:hint="eastAsia"/>
          <w:b w:val="0"/>
          <w:bCs w:val="0"/>
          <w:sz w:val="24"/>
          <w:szCs w:val="24"/>
          <w:lang w:val="en-US" w:eastAsia="zh-CN"/>
        </w:rPr>
        <w:t>土壤污染状况调查工作，确认地块内土壤是否存在污染，为后续工作开展提供数据支撑。按照《建设用地土壤污染状况调查技术导则》（HJ 25.1-2019）、《建设用地土壤污染风险管控和修复监测技术导则》（HJ 25.2-2019）的要求，根据地块及周边区域污染识别，合理布设土壤采样点位。</w:t>
      </w:r>
    </w:p>
    <w:p>
      <w:pPr>
        <w:numPr>
          <w:ilvl w:val="0"/>
          <w:numId w:val="0"/>
        </w:numPr>
        <w:bidi w:val="0"/>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本次调查在</w:t>
      </w:r>
      <w:r>
        <w:rPr>
          <w:rFonts w:hint="eastAsia"/>
          <w:color w:val="auto"/>
          <w:highlight w:val="none"/>
          <w:lang w:val="en-US" w:eastAsia="zh-CN"/>
        </w:rPr>
        <w:t>地块共布设土壤监测点位226个，</w:t>
      </w:r>
      <w:r>
        <w:rPr>
          <w:rFonts w:hint="eastAsia"/>
          <w:color w:val="auto"/>
          <w:lang w:val="en-US" w:eastAsia="zh-CN"/>
        </w:rPr>
        <w:t>共采集土壤样品649组（含60组平行样，7组质控样）</w:t>
      </w:r>
      <w:r>
        <w:rPr>
          <w:rFonts w:hint="eastAsia"/>
          <w:b w:val="0"/>
          <w:bCs w:val="0"/>
          <w:sz w:val="24"/>
          <w:szCs w:val="24"/>
          <w:lang w:val="en-US" w:eastAsia="zh-CN"/>
        </w:rPr>
        <w:t>。</w:t>
      </w:r>
      <w:r>
        <w:rPr>
          <w:rFonts w:hint="eastAsia"/>
          <w:color w:val="auto"/>
          <w:highlight w:val="none"/>
          <w:lang w:val="en-US" w:eastAsia="zh-CN"/>
        </w:rPr>
        <w:t>地块共布设23个地下水监测井，共采集地下水样品30组（包括4组平行样品，3组质控平行样）</w:t>
      </w:r>
      <w:r>
        <w:rPr>
          <w:rFonts w:hint="eastAsia"/>
          <w:b w:val="0"/>
          <w:bCs w:val="0"/>
          <w:sz w:val="24"/>
          <w:szCs w:val="24"/>
          <w:lang w:val="en-US" w:eastAsia="zh-CN"/>
        </w:rPr>
        <w:t>。</w:t>
      </w:r>
      <w:r>
        <w:rPr>
          <w:rFonts w:hint="eastAsia"/>
          <w:color w:val="auto"/>
          <w:highlight w:val="none"/>
          <w:lang w:val="en-US" w:eastAsia="zh-CN"/>
        </w:rPr>
        <w:t>地下水补充调查共布设16个地下水监测井，共采集地下水样品数量19组（包括3组平行样品）。</w:t>
      </w:r>
    </w:p>
    <w:p>
      <w:pPr>
        <w:numPr>
          <w:ilvl w:val="0"/>
          <w:numId w:val="0"/>
        </w:numPr>
        <w:bidi w:val="0"/>
        <w:spacing w:line="360" w:lineRule="auto"/>
        <w:ind w:firstLine="480" w:firstLineChars="200"/>
        <w:rPr>
          <w:rFonts w:hint="eastAsia" w:eastAsia="宋体"/>
          <w:color w:val="auto"/>
          <w:lang w:val="en-US" w:eastAsia="zh-CN"/>
        </w:rPr>
      </w:pPr>
      <w:r>
        <w:rPr>
          <w:rFonts w:hint="default"/>
          <w:color w:val="auto"/>
        </w:rPr>
        <w:t>本次场调查取得的样品</w:t>
      </w:r>
      <w:r>
        <w:rPr>
          <w:rFonts w:hint="eastAsia"/>
          <w:color w:val="auto"/>
          <w:lang w:eastAsia="zh-CN"/>
        </w:rPr>
        <w:t>共</w:t>
      </w:r>
      <w:r>
        <w:rPr>
          <w:rFonts w:hint="default"/>
          <w:color w:val="auto"/>
        </w:rPr>
        <w:t>委托</w:t>
      </w:r>
      <w:r>
        <w:rPr>
          <w:rFonts w:hint="eastAsia"/>
          <w:color w:val="auto"/>
          <w:lang w:val="en-US" w:eastAsia="zh-CN"/>
        </w:rPr>
        <w:t>4家</w:t>
      </w:r>
      <w:r>
        <w:rPr>
          <w:rFonts w:hint="default"/>
          <w:color w:val="auto"/>
        </w:rPr>
        <w:t>经计量认证合格的</w:t>
      </w:r>
      <w:r>
        <w:rPr>
          <w:rFonts w:hint="eastAsia"/>
          <w:color w:val="auto"/>
          <w:lang w:eastAsia="zh-CN"/>
        </w:rPr>
        <w:t>实验室</w:t>
      </w:r>
      <w:r>
        <w:rPr>
          <w:rFonts w:hint="default"/>
          <w:color w:val="auto"/>
        </w:rPr>
        <w:t>进行检测分析</w:t>
      </w:r>
      <w:r>
        <w:rPr>
          <w:rFonts w:hint="eastAsia"/>
          <w:color w:val="auto"/>
          <w:lang w:eastAsia="zh-CN"/>
        </w:rPr>
        <w:t>。</w:t>
      </w:r>
    </w:p>
    <w:p>
      <w:pPr>
        <w:numPr>
          <w:ilvl w:val="0"/>
          <w:numId w:val="0"/>
        </w:numPr>
        <w:bidi w:val="0"/>
        <w:spacing w:line="360" w:lineRule="auto"/>
        <w:ind w:firstLine="480" w:firstLineChars="200"/>
        <w:rPr>
          <w:rFonts w:hint="eastAsia"/>
          <w:color w:val="auto"/>
          <w:lang w:eastAsia="zh-CN"/>
        </w:rPr>
      </w:pPr>
      <w:r>
        <w:rPr>
          <w:rFonts w:hint="eastAsia"/>
          <w:color w:val="auto"/>
          <w:lang w:val="en-US" w:eastAsia="zh-CN"/>
        </w:rPr>
        <w:t>华北有色(三河）燕郊中心实验室有限公司</w:t>
      </w:r>
      <w:r>
        <w:rPr>
          <w:rFonts w:hint="default"/>
          <w:color w:val="auto"/>
        </w:rPr>
        <w:t>进行检测分析</w:t>
      </w:r>
      <w:r>
        <w:rPr>
          <w:rFonts w:hint="eastAsia"/>
          <w:color w:val="auto"/>
          <w:lang w:val="en-US" w:eastAsia="zh-CN"/>
        </w:rPr>
        <w:t>的</w:t>
      </w:r>
      <w:r>
        <w:rPr>
          <w:rFonts w:hint="default"/>
          <w:color w:val="auto"/>
        </w:rPr>
        <w:t>土壤检测项目包括</w:t>
      </w:r>
      <w:r>
        <w:rPr>
          <w:rFonts w:hint="eastAsia"/>
          <w:color w:val="auto"/>
          <w:lang w:eastAsia="zh-CN"/>
        </w:rPr>
        <w:t>：</w:t>
      </w:r>
      <w:r>
        <w:rPr>
          <w:rFonts w:hint="eastAsia"/>
          <w:color w:val="auto"/>
          <w:lang w:val="en-US" w:eastAsia="zh-CN"/>
        </w:rPr>
        <w:t>《土壤环境质量建设用地土壤污染风险管控标准（试行）》（GB 36600-2018）中规定的表1中45项基本项目、</w:t>
      </w:r>
      <w:r>
        <w:rPr>
          <w:rFonts w:hint="eastAsia"/>
          <w:color w:val="auto"/>
        </w:rPr>
        <w:t>pH值、氨氮、氰化物、钴、钡、铍、锌、锑、石油烃（C</w:t>
      </w:r>
      <w:r>
        <w:rPr>
          <w:rFonts w:hint="eastAsia"/>
          <w:color w:val="auto"/>
          <w:vertAlign w:val="subscript"/>
        </w:rPr>
        <w:t>10</w:t>
      </w:r>
      <w:r>
        <w:rPr>
          <w:rFonts w:hint="eastAsia"/>
          <w:color w:val="auto"/>
        </w:rPr>
        <w:t>-C</w:t>
      </w:r>
      <w:r>
        <w:rPr>
          <w:rFonts w:hint="eastAsia"/>
          <w:color w:val="auto"/>
          <w:vertAlign w:val="subscript"/>
        </w:rPr>
        <w:t>40</w:t>
      </w:r>
      <w:r>
        <w:rPr>
          <w:rFonts w:hint="eastAsia"/>
          <w:color w:val="auto"/>
        </w:rPr>
        <w:t>）</w:t>
      </w:r>
      <w:r>
        <w:rPr>
          <w:rFonts w:hint="eastAsia"/>
          <w:color w:val="auto"/>
          <w:lang w:val="en-US" w:eastAsia="zh-CN"/>
        </w:rPr>
        <w:t>和</w:t>
      </w:r>
      <w:r>
        <w:rPr>
          <w:rFonts w:hint="eastAsia"/>
          <w:color w:val="auto"/>
        </w:rPr>
        <w:t>氟化物</w:t>
      </w:r>
      <w:r>
        <w:rPr>
          <w:rFonts w:hint="default"/>
          <w:color w:val="auto"/>
        </w:rPr>
        <w:t>共</w:t>
      </w:r>
      <w:r>
        <w:rPr>
          <w:rFonts w:hint="eastAsia"/>
          <w:color w:val="auto"/>
          <w:lang w:val="en-US" w:eastAsia="zh-CN"/>
        </w:rPr>
        <w:t>55</w:t>
      </w:r>
      <w:r>
        <w:rPr>
          <w:rFonts w:hint="default"/>
          <w:color w:val="auto"/>
        </w:rPr>
        <w:t>项，</w:t>
      </w:r>
      <w:r>
        <w:rPr>
          <w:rFonts w:hint="eastAsia"/>
          <w:color w:val="auto"/>
          <w:lang w:val="en-US" w:eastAsia="zh-CN"/>
        </w:rPr>
        <w:t>地下水检测项目包括：《地下水质量标准》（GB/T 14848-2017）的39项常规指标扣除微生物指标和放射性指标、</w:t>
      </w:r>
      <w:r>
        <w:rPr>
          <w:rFonts w:hint="eastAsia"/>
          <w:color w:val="auto"/>
        </w:rPr>
        <w:t>钡、铍、镍、锑、钴、石油烃（C10-C40）、1,2-二氯乙烷、1,2-二氯丙烷</w:t>
      </w:r>
      <w:r>
        <w:rPr>
          <w:rFonts w:hint="default"/>
          <w:color w:val="auto"/>
        </w:rPr>
        <w:t>共</w:t>
      </w:r>
      <w:r>
        <w:rPr>
          <w:rFonts w:hint="eastAsia"/>
          <w:color w:val="auto"/>
          <w:lang w:val="en-US" w:eastAsia="zh-CN"/>
        </w:rPr>
        <w:t>43</w:t>
      </w:r>
      <w:r>
        <w:rPr>
          <w:rFonts w:hint="default"/>
          <w:color w:val="auto"/>
        </w:rPr>
        <w:t>项</w:t>
      </w:r>
      <w:r>
        <w:rPr>
          <w:rFonts w:hint="eastAsia"/>
          <w:color w:val="auto"/>
          <w:lang w:eastAsia="zh-CN"/>
        </w:rPr>
        <w:t>；</w:t>
      </w:r>
    </w:p>
    <w:p>
      <w:pPr>
        <w:numPr>
          <w:ilvl w:val="0"/>
          <w:numId w:val="0"/>
        </w:numPr>
        <w:bidi w:val="0"/>
        <w:spacing w:line="360" w:lineRule="auto"/>
        <w:ind w:firstLine="480" w:firstLineChars="200"/>
        <w:rPr>
          <w:rFonts w:hint="eastAsia"/>
          <w:color w:val="auto"/>
          <w:lang w:val="en-US" w:eastAsia="zh-CN"/>
        </w:rPr>
      </w:pPr>
      <w:r>
        <w:rPr>
          <w:rFonts w:hint="eastAsia"/>
          <w:color w:val="auto"/>
          <w:lang w:val="en-US" w:eastAsia="zh-CN"/>
        </w:rPr>
        <w:t>华测检测认证集团北京有限公司进行检测分析的土壤项目为丙烯腈，地下水检测项目为丙烯腈；</w:t>
      </w:r>
    </w:p>
    <w:p>
      <w:pPr>
        <w:numPr>
          <w:ilvl w:val="0"/>
          <w:numId w:val="0"/>
        </w:numPr>
        <w:bidi w:val="0"/>
        <w:spacing w:line="360" w:lineRule="auto"/>
        <w:ind w:firstLine="480" w:firstLineChars="200"/>
        <w:rPr>
          <w:rFonts w:hint="eastAsia"/>
          <w:color w:val="auto"/>
          <w:lang w:val="en-US" w:eastAsia="zh-CN"/>
        </w:rPr>
      </w:pPr>
      <w:r>
        <w:rPr>
          <w:rFonts w:hint="eastAsia"/>
          <w:color w:val="auto"/>
          <w:lang w:val="en-US" w:eastAsia="zh-CN"/>
        </w:rPr>
        <w:t>北京农林科学院质量标准与检测技术研究所进行分析的土壤项目为二甲胺和丙烯酸甲酯，地下水检测项目为：二甲胺和丙烯酸甲酯；</w:t>
      </w:r>
    </w:p>
    <w:p>
      <w:pPr>
        <w:numPr>
          <w:ilvl w:val="0"/>
          <w:numId w:val="0"/>
        </w:numPr>
        <w:bidi w:val="0"/>
        <w:spacing w:line="360" w:lineRule="auto"/>
        <w:ind w:firstLine="480" w:firstLineChars="200"/>
        <w:rPr>
          <w:rFonts w:hint="default"/>
          <w:color w:val="auto"/>
          <w:lang w:val="en-US" w:eastAsia="zh-CN"/>
        </w:rPr>
      </w:pPr>
      <w:r>
        <w:rPr>
          <w:rFonts w:hint="eastAsia"/>
          <w:color w:val="auto"/>
          <w:lang w:val="en-US" w:eastAsia="zh-CN"/>
        </w:rPr>
        <w:t>浙江九安检测科技有限公司进行分析的土壤项目为：二噁英。</w:t>
      </w:r>
    </w:p>
    <w:p>
      <w:pPr>
        <w:numPr>
          <w:ilvl w:val="0"/>
          <w:numId w:val="0"/>
        </w:numPr>
        <w:bidi w:val="0"/>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采集的所有样品对照《土壤环境质量 建设用地土壤污染风险管控标准（试行）》（GB36600-2018）、《地下水质量标准》（GB/T14848-2017）等标准，分析检测结果并撰写报告。</w:t>
      </w:r>
    </w:p>
    <w:p>
      <w:pPr>
        <w:numPr>
          <w:ilvl w:val="0"/>
          <w:numId w:val="1"/>
        </w:numPr>
        <w:bidi w:val="0"/>
        <w:spacing w:line="360" w:lineRule="auto"/>
        <w:ind w:firstLine="482" w:firstLineChars="200"/>
        <w:rPr>
          <w:rFonts w:hint="default"/>
          <w:b w:val="0"/>
          <w:bCs w:val="0"/>
          <w:sz w:val="24"/>
          <w:szCs w:val="24"/>
          <w:lang w:val="en-US" w:eastAsia="zh-CN"/>
        </w:rPr>
      </w:pPr>
      <w:r>
        <w:rPr>
          <w:rFonts w:hint="eastAsia"/>
          <w:b/>
          <w:bCs/>
          <w:sz w:val="24"/>
          <w:szCs w:val="24"/>
          <w:lang w:val="en-US" w:eastAsia="zh-CN"/>
        </w:rPr>
        <w:t>调查结论与建议</w:t>
      </w:r>
    </w:p>
    <w:p>
      <w:pPr>
        <w:numPr>
          <w:ilvl w:val="0"/>
          <w:numId w:val="0"/>
        </w:numPr>
        <w:bidi w:val="0"/>
        <w:spacing w:line="360" w:lineRule="auto"/>
        <w:ind w:firstLine="480" w:firstLineChars="200"/>
        <w:rPr>
          <w:rFonts w:hint="default"/>
          <w:b w:val="0"/>
          <w:bCs w:val="0"/>
          <w:sz w:val="24"/>
          <w:szCs w:val="24"/>
          <w:lang w:val="en-US" w:eastAsia="zh-CN"/>
        </w:rPr>
      </w:pPr>
      <w:r>
        <w:rPr>
          <w:rFonts w:hint="default"/>
          <w:b w:val="0"/>
          <w:bCs w:val="0"/>
          <w:sz w:val="24"/>
          <w:szCs w:val="24"/>
          <w:lang w:val="en-US" w:eastAsia="zh-CN"/>
        </w:rPr>
        <w:t>（1）根据土壤检测结果，选用《土壤环境质量建设用地土壤污染风险管控标准（试行）》（GB36600-2018）、《建设用地土壤污染风险筛选值》（DB13/T5216-202</w:t>
      </w:r>
      <w:r>
        <w:rPr>
          <w:rFonts w:hint="eastAsia"/>
          <w:b w:val="0"/>
          <w:bCs w:val="0"/>
          <w:sz w:val="24"/>
          <w:szCs w:val="24"/>
          <w:lang w:val="en-US" w:eastAsia="zh-CN"/>
        </w:rPr>
        <w:t>2</w:t>
      </w:r>
      <w:r>
        <w:rPr>
          <w:rFonts w:hint="default"/>
          <w:b w:val="0"/>
          <w:bCs w:val="0"/>
          <w:sz w:val="24"/>
          <w:szCs w:val="24"/>
          <w:lang w:val="en-US" w:eastAsia="zh-CN"/>
        </w:rPr>
        <w:t>）中的第</w:t>
      </w:r>
      <w:r>
        <w:rPr>
          <w:rFonts w:hint="eastAsia"/>
          <w:b w:val="0"/>
          <w:bCs w:val="0"/>
          <w:sz w:val="24"/>
          <w:szCs w:val="24"/>
          <w:lang w:val="en-US" w:eastAsia="zh-CN"/>
        </w:rPr>
        <w:t>二</w:t>
      </w:r>
      <w:r>
        <w:rPr>
          <w:rFonts w:hint="default"/>
          <w:b w:val="0"/>
          <w:bCs w:val="0"/>
          <w:sz w:val="24"/>
          <w:szCs w:val="24"/>
          <w:lang w:val="en-US" w:eastAsia="zh-CN"/>
        </w:rPr>
        <w:t>类用地的筛选值作为评价标准。地块内所采集的土壤样品检测结果中各检出因子检测值均未超出相应筛选值</w:t>
      </w:r>
      <w:r>
        <w:rPr>
          <w:rFonts w:hint="eastAsia"/>
          <w:b w:val="0"/>
          <w:bCs w:val="0"/>
          <w:sz w:val="24"/>
          <w:szCs w:val="24"/>
          <w:lang w:val="en-US" w:eastAsia="zh-CN"/>
        </w:rPr>
        <w:t>，</w:t>
      </w:r>
      <w:r>
        <w:rPr>
          <w:rFonts w:hint="eastAsia"/>
          <w:color w:val="auto"/>
          <w:lang w:val="en-US" w:eastAsia="zh-CN"/>
        </w:rPr>
        <w:t>但本地块土壤中钴、镍、砷的含量存在局部点位超过第一类用地筛选值，在地块的后续开发建设中，地块内的超一类筛选值区域土壤不能外运</w:t>
      </w:r>
      <w:r>
        <w:rPr>
          <w:rFonts w:hint="default"/>
          <w:b w:val="0"/>
          <w:bCs w:val="0"/>
          <w:sz w:val="24"/>
          <w:szCs w:val="24"/>
          <w:lang w:val="en-US" w:eastAsia="zh-CN"/>
        </w:rPr>
        <w:t>。</w:t>
      </w:r>
    </w:p>
    <w:p>
      <w:pPr>
        <w:numPr>
          <w:ilvl w:val="0"/>
          <w:numId w:val="0"/>
        </w:numPr>
        <w:bidi w:val="0"/>
        <w:spacing w:line="360" w:lineRule="auto"/>
        <w:ind w:firstLine="480" w:firstLineChars="200"/>
        <w:rPr>
          <w:rFonts w:hint="default"/>
          <w:b w:val="0"/>
          <w:bCs w:val="0"/>
          <w:sz w:val="24"/>
          <w:szCs w:val="24"/>
          <w:lang w:val="en-US" w:eastAsia="zh-CN"/>
        </w:rPr>
      </w:pPr>
      <w:r>
        <w:rPr>
          <w:rFonts w:hint="default"/>
          <w:b w:val="0"/>
          <w:bCs w:val="0"/>
          <w:sz w:val="24"/>
          <w:szCs w:val="24"/>
          <w:lang w:val="en-US" w:eastAsia="zh-CN"/>
        </w:rPr>
        <w:t>（2）根据地下水检测结果，选用《地下水质量标准》(GB/T14848-2017)中</w:t>
      </w:r>
      <w:r>
        <w:rPr>
          <w:rFonts w:hint="eastAsia"/>
          <w:color w:val="auto"/>
          <w:lang w:val="en-US" w:eastAsia="zh-CN"/>
        </w:rPr>
        <w:t>Ⅳ</w:t>
      </w:r>
      <w:r>
        <w:rPr>
          <w:rFonts w:hint="default"/>
          <w:b w:val="0"/>
          <w:bCs w:val="0"/>
          <w:sz w:val="24"/>
          <w:szCs w:val="24"/>
          <w:lang w:val="en-US" w:eastAsia="zh-CN"/>
        </w:rPr>
        <w:t>类水进行评价。</w:t>
      </w:r>
    </w:p>
    <w:p>
      <w:pPr>
        <w:numPr>
          <w:ilvl w:val="0"/>
          <w:numId w:val="0"/>
        </w:numPr>
        <w:bidi w:val="0"/>
        <w:spacing w:line="360" w:lineRule="auto"/>
        <w:ind w:firstLine="480" w:firstLineChars="200"/>
        <w:rPr>
          <w:rFonts w:hint="default"/>
          <w:b w:val="0"/>
          <w:bCs w:val="0"/>
          <w:sz w:val="24"/>
          <w:szCs w:val="24"/>
          <w:lang w:val="en-US" w:eastAsia="zh-CN"/>
        </w:rPr>
      </w:pPr>
      <w:r>
        <w:rPr>
          <w:rFonts w:hint="default"/>
          <w:b w:val="0"/>
          <w:bCs w:val="0"/>
          <w:sz w:val="24"/>
          <w:szCs w:val="24"/>
          <w:lang w:val="en-US" w:eastAsia="zh-CN"/>
        </w:rPr>
        <w:t>地块内所采集的地下水样品检测结果中，</w:t>
      </w:r>
      <w:r>
        <w:rPr>
          <w:rFonts w:hint="default"/>
          <w:color w:val="auto"/>
          <w:lang w:val="en-US" w:eastAsia="zh-CN"/>
        </w:rPr>
        <w:t>总硬度（以CaCO₃计）</w:t>
      </w:r>
      <w:r>
        <w:rPr>
          <w:rFonts w:hint="eastAsia"/>
          <w:color w:val="auto"/>
          <w:lang w:val="en-US" w:eastAsia="zh-CN"/>
        </w:rPr>
        <w:t>、</w:t>
      </w:r>
      <w:r>
        <w:rPr>
          <w:rFonts w:hint="default"/>
          <w:color w:val="auto"/>
          <w:lang w:val="en-US" w:eastAsia="zh-CN"/>
        </w:rPr>
        <w:t>溶解性总固体</w:t>
      </w:r>
      <w:r>
        <w:rPr>
          <w:rFonts w:hint="eastAsia"/>
          <w:color w:val="auto"/>
          <w:lang w:val="en-US" w:eastAsia="zh-CN"/>
        </w:rPr>
        <w:t>、</w:t>
      </w:r>
      <w:r>
        <w:rPr>
          <w:rFonts w:hint="default"/>
          <w:color w:val="auto"/>
          <w:lang w:val="en-US" w:eastAsia="zh-CN"/>
        </w:rPr>
        <w:t>硫酸盐</w:t>
      </w:r>
      <w:r>
        <w:rPr>
          <w:rFonts w:hint="eastAsia"/>
          <w:color w:val="auto"/>
          <w:lang w:val="en-US" w:eastAsia="zh-CN"/>
        </w:rPr>
        <w:t>、</w:t>
      </w:r>
      <w:r>
        <w:rPr>
          <w:rFonts w:hint="default"/>
          <w:color w:val="auto"/>
          <w:lang w:val="en-US" w:eastAsia="zh-CN"/>
        </w:rPr>
        <w:t>锰</w:t>
      </w:r>
      <w:r>
        <w:rPr>
          <w:rFonts w:hint="eastAsia"/>
          <w:color w:val="auto"/>
          <w:lang w:val="en-US" w:eastAsia="zh-CN"/>
        </w:rPr>
        <w:t>、</w:t>
      </w:r>
      <w:r>
        <w:rPr>
          <w:rFonts w:hint="default"/>
          <w:color w:val="auto"/>
          <w:lang w:val="en-US" w:eastAsia="zh-CN"/>
        </w:rPr>
        <w:t>耗氧量（以O</w:t>
      </w:r>
      <w:r>
        <w:rPr>
          <w:rFonts w:hint="eastAsia"/>
          <w:color w:val="auto"/>
          <w:vertAlign w:val="subscript"/>
          <w:lang w:val="en-US" w:eastAsia="zh-CN"/>
        </w:rPr>
        <w:t>2</w:t>
      </w:r>
      <w:r>
        <w:rPr>
          <w:rFonts w:hint="default"/>
          <w:color w:val="auto"/>
          <w:lang w:val="en-US" w:eastAsia="zh-CN"/>
        </w:rPr>
        <w:t>计）</w:t>
      </w:r>
      <w:r>
        <w:rPr>
          <w:rFonts w:hint="eastAsia"/>
          <w:color w:val="auto"/>
          <w:lang w:val="en-US" w:eastAsia="zh-CN"/>
        </w:rPr>
        <w:t>、氨氮、硝酸盐氮、碘化物、汞、镍、钴共11项指标有检出且超出《地下水质量标准》Ⅳ类标准</w:t>
      </w:r>
      <w:r>
        <w:rPr>
          <w:rFonts w:hint="default"/>
          <w:b w:val="0"/>
          <w:bCs w:val="0"/>
          <w:sz w:val="24"/>
          <w:szCs w:val="24"/>
          <w:lang w:val="en-US" w:eastAsia="zh-CN"/>
        </w:rPr>
        <w:t>。</w:t>
      </w:r>
    </w:p>
    <w:p>
      <w:pPr>
        <w:bidi w:val="0"/>
        <w:rPr>
          <w:rFonts w:hint="default"/>
          <w:color w:val="auto"/>
          <w:lang w:val="en-US" w:eastAsia="zh-CN"/>
        </w:rPr>
      </w:pPr>
      <w:r>
        <w:rPr>
          <w:rFonts w:hint="eastAsia"/>
          <w:color w:val="auto"/>
        </w:rPr>
        <w:t>调查地块所在区域地下水不作为饮用水源，所以不存在饮用地下水暴露途径</w:t>
      </w:r>
      <w:r>
        <w:rPr>
          <w:rFonts w:hint="eastAsia"/>
          <w:color w:val="auto"/>
          <w:lang w:eastAsia="zh-CN"/>
        </w:rPr>
        <w:t>。</w:t>
      </w:r>
      <w:r>
        <w:rPr>
          <w:rFonts w:hint="eastAsia"/>
          <w:color w:val="auto"/>
          <w:lang w:val="en-US" w:eastAsia="zh-CN"/>
        </w:rPr>
        <w:t>此外</w:t>
      </w:r>
      <w:r>
        <w:rPr>
          <w:rFonts w:hint="default"/>
          <w:color w:val="auto"/>
          <w:lang w:val="en-US" w:eastAsia="zh-CN"/>
        </w:rPr>
        <w:t>地块内地下水受到地块内历史生产活动的影响，造成局部地下水氨氮值偏高，但氨氮不具有致癌风险，根据目前检测数据</w:t>
      </w:r>
      <w:r>
        <w:rPr>
          <w:rFonts w:hint="eastAsia"/>
          <w:color w:val="auto"/>
          <w:lang w:val="en-US" w:eastAsia="zh-CN"/>
        </w:rPr>
        <w:t>分析计算</w:t>
      </w:r>
      <w:r>
        <w:rPr>
          <w:rFonts w:hint="default"/>
          <w:color w:val="auto"/>
          <w:lang w:val="en-US" w:eastAsia="zh-CN"/>
        </w:rPr>
        <w:t>，初步判断风险处于人体可接受的水平</w:t>
      </w:r>
      <w:r>
        <w:rPr>
          <w:rFonts w:hint="eastAsia"/>
          <w:color w:val="auto"/>
          <w:vertAlign w:val="baseline"/>
          <w:lang w:val="en-US" w:eastAsia="zh-CN"/>
        </w:rPr>
        <w:t>。假设</w:t>
      </w:r>
      <w:r>
        <w:rPr>
          <w:rFonts w:hint="eastAsia" w:cs="Times New Roman"/>
          <w:color w:val="auto"/>
          <w:kern w:val="2"/>
          <w:sz w:val="24"/>
          <w:szCs w:val="22"/>
          <w:lang w:val="en-US" w:eastAsia="zh-CN" w:bidi="ar-SA"/>
        </w:rPr>
        <w:t>汞若均以无机汞形式存在于地下水中，根据目前检测数据分析计算，</w:t>
      </w:r>
      <w:r>
        <w:rPr>
          <w:rFonts w:hint="default"/>
          <w:color w:val="auto"/>
          <w:lang w:val="en-US" w:eastAsia="zh-CN"/>
        </w:rPr>
        <w:t>初步判断风险处于人体可接受的水平</w:t>
      </w:r>
      <w:r>
        <w:rPr>
          <w:rFonts w:hint="eastAsia"/>
          <w:color w:val="auto"/>
          <w:lang w:val="en-US" w:eastAsia="zh-CN"/>
        </w:rPr>
        <w:t>，若汞均已甲基汞形式存在于地下水中，</w:t>
      </w:r>
      <w:r>
        <w:rPr>
          <w:rFonts w:hint="eastAsia" w:cs="Times New Roman"/>
          <w:color w:val="auto"/>
          <w:kern w:val="2"/>
          <w:sz w:val="24"/>
          <w:szCs w:val="22"/>
          <w:lang w:val="en-US" w:eastAsia="zh-CN" w:bidi="ar-SA"/>
        </w:rPr>
        <w:t>则不存在暴露途径，不会对人体健康产生危害，镍和钴在地下水中亦不存在暴露途径，不会对人体健康产生危害。</w:t>
      </w:r>
    </w:p>
    <w:p>
      <w:pPr>
        <w:numPr>
          <w:ilvl w:val="0"/>
          <w:numId w:val="0"/>
        </w:numPr>
        <w:bidi w:val="0"/>
        <w:spacing w:line="360" w:lineRule="auto"/>
        <w:ind w:firstLine="480" w:firstLineChars="200"/>
        <w:rPr>
          <w:rFonts w:hint="default"/>
          <w:b w:val="0"/>
          <w:bCs w:val="0"/>
          <w:sz w:val="24"/>
          <w:szCs w:val="24"/>
          <w:lang w:val="en-US" w:eastAsia="zh-CN"/>
        </w:rPr>
      </w:pPr>
      <w:r>
        <w:rPr>
          <w:rFonts w:hint="default"/>
          <w:b w:val="0"/>
          <w:bCs w:val="0"/>
          <w:sz w:val="24"/>
          <w:szCs w:val="24"/>
          <w:lang w:val="en-US" w:eastAsia="zh-CN"/>
        </w:rPr>
        <w:t>（3）综上所述，根据本次地块土壤及地下水污染状况调查结果，在所确定的地块规划用途前提下，得出如下结论：</w:t>
      </w:r>
    </w:p>
    <w:p>
      <w:pPr>
        <w:numPr>
          <w:ilvl w:val="0"/>
          <w:numId w:val="0"/>
        </w:numPr>
        <w:bidi w:val="0"/>
        <w:spacing w:line="360" w:lineRule="auto"/>
        <w:ind w:firstLine="480" w:firstLineChars="200"/>
        <w:rPr>
          <w:rFonts w:hint="default"/>
          <w:b w:val="0"/>
          <w:bCs w:val="0"/>
          <w:sz w:val="40"/>
          <w:szCs w:val="36"/>
          <w:lang w:val="en-US" w:eastAsia="zh-CN"/>
        </w:rPr>
      </w:pPr>
      <w:r>
        <w:rPr>
          <w:rFonts w:hint="eastAsia"/>
          <w:color w:val="auto"/>
          <w:lang w:val="en-US" w:eastAsia="zh-CN"/>
        </w:rPr>
        <w:t>秦皇岛奥莱特腈纶有限公司地块（一期）【关闭的】</w:t>
      </w:r>
      <w:r>
        <w:rPr>
          <w:rFonts w:hint="default"/>
          <w:color w:val="auto"/>
          <w:lang w:val="en-US" w:eastAsia="zh-CN"/>
        </w:rPr>
        <w:t>可作为公共管理与公共服务用地</w:t>
      </w:r>
      <w:r>
        <w:rPr>
          <w:rFonts w:hint="eastAsia"/>
          <w:lang w:val="en-US" w:eastAsia="zh-CN"/>
        </w:rPr>
        <w:t>（A31高等院校用地）</w:t>
      </w:r>
      <w:r>
        <w:rPr>
          <w:rFonts w:hint="default"/>
          <w:color w:val="auto"/>
          <w:lang w:val="en-US" w:eastAsia="zh-CN"/>
        </w:rPr>
        <w:t>进行开发建设，无需再开展进一步的详细调查工作。</w:t>
      </w:r>
      <w:r>
        <w:rPr>
          <w:rFonts w:hint="eastAsia"/>
          <w:color w:val="auto"/>
          <w:lang w:val="en-US" w:eastAsia="zh-CN"/>
        </w:rPr>
        <w:t>本次调查是根据目前规划开展的土壤污染状况调查工作，若本地块未来规划发生变化，需要根据相应要求重新开展土壤污染状况调</w:t>
      </w:r>
      <w:bookmarkStart w:id="0" w:name="_GoBack"/>
      <w:bookmarkEnd w:id="0"/>
      <w:r>
        <w:rPr>
          <w:rFonts w:hint="eastAsia"/>
          <w:color w:val="auto"/>
          <w:lang w:val="en-US" w:eastAsia="zh-CN"/>
        </w:rPr>
        <w:t>查工作。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B0D55"/>
    <w:multiLevelType w:val="singleLevel"/>
    <w:tmpl w:val="3A2B0D5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NjdhMmMxNWJlMzE0ZDA0ZWQ5ZGZmMGE4NmEwYjMifQ=="/>
  </w:docVars>
  <w:rsids>
    <w:rsidRoot w:val="00000000"/>
    <w:rsid w:val="03553C40"/>
    <w:rsid w:val="08ED5C7E"/>
    <w:rsid w:val="23D4566F"/>
    <w:rsid w:val="34453574"/>
    <w:rsid w:val="529945F3"/>
    <w:rsid w:val="5C5A238D"/>
    <w:rsid w:val="61C155DA"/>
    <w:rsid w:val="6BA8655B"/>
    <w:rsid w:val="7244183D"/>
    <w:rsid w:val="7716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rFonts w:ascii="Times New Roman" w:hAnsi="Times New Roman" w:eastAsia="宋体" w:cs="Times New Roman"/>
      <w:kern w:val="2"/>
      <w:sz w:val="24"/>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spacing w:after="120"/>
      <w:ind w:left="420" w:leftChars="200"/>
    </w:pPr>
  </w:style>
  <w:style w:type="paragraph" w:customStyle="1" w:styleId="4">
    <w:name w:val="样式 正文文本缩进 + 行距: 1.5 倍行距"/>
    <w:basedOn w:val="5"/>
    <w:autoRedefine/>
    <w:qFormat/>
    <w:uiPriority w:val="0"/>
    <w:pPr>
      <w:ind w:left="90" w:leftChars="32" w:firstLine="560"/>
    </w:pPr>
    <w:rPr>
      <w:rFonts w:cs="宋体"/>
    </w:rPr>
  </w:style>
  <w:style w:type="paragraph" w:customStyle="1" w:styleId="5">
    <w:name w:val="正文文本缩进1"/>
    <w:basedOn w:val="1"/>
    <w:next w:val="4"/>
    <w:autoRedefine/>
    <w:qFormat/>
    <w:uiPriority w:val="0"/>
    <w:pPr>
      <w:spacing w:after="120"/>
      <w:ind w:left="420" w:leftChars="200"/>
    </w:pPr>
    <w:rPr>
      <w:rFonts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1883</Words>
  <Characters>2082</Characters>
  <Lines>0</Lines>
  <Paragraphs>0</Paragraphs>
  <TotalTime>1</TotalTime>
  <ScaleCrop>false</ScaleCrop>
  <LinksUpToDate>false</LinksUpToDate>
  <CharactersWithSpaces>2088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2023-11-02T08:15:00Z</dcterms:created>
  <dc:creator>Lenovo</dc:creator>
  <cp:lastModifiedBy>一</cp:lastModifiedBy>
  <dcterms:modified xsi:type="dcterms:W3CDTF">2024-05-23T00:08:02Z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BD45F902563644628CDDBDABA5936C92_13</vt:lpwstr>
  </property>
</Properties>
</file>